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《雨量雷达监测系统技术导则》（征求意见稿）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水利部水文司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6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bidi="ar"/>
              </w:rPr>
              <w:t>各流域机构水文局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6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bidi="ar"/>
              </w:rPr>
              <w:t>各省、自治区、直辖市水文（水资源）（勘测）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bidi="ar"/>
              </w:rPr>
              <w:t>局（中心、总站）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水规总院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南京水科院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水利部南京水利水文自动化研究所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泉州市洪水预警报中心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西安山脉科技股份有限公司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北京金水燕禹科技有限公司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安徽沃特水务科技有限公司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深圳市宏电技术股份有限公司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河南安宏信息科技有限公司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北京国信华源科技有限公司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北京金水信息技术发展有限公司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水利部水文司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朱晓原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水利部信息中心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水利部信息中心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水利部信息中心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戚建国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长委水文局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陈松生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黄委水文局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张留柱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淮委水文局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吴恒清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南京水科院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  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水利部南京水利水文自动化研究所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徐海峰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水利部南京水利水文自动化研究所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中国气象局气象探测中心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杨洪平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上海市水文总站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宋政峰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6136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黑龙江省水文局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原金勇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江西省水文水资源监测中心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河南省水文水资源局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赵彦增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湖南省水文水资源勘测中心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李正最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高玉琴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871D3"/>
    <w:rsid w:val="00095032"/>
    <w:rsid w:val="00171ADE"/>
    <w:rsid w:val="00226153"/>
    <w:rsid w:val="00283043"/>
    <w:rsid w:val="004261D5"/>
    <w:rsid w:val="004B45E0"/>
    <w:rsid w:val="005C4771"/>
    <w:rsid w:val="005D0062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035ABB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5C5FCB"/>
    <w:rsid w:val="376E5DD6"/>
    <w:rsid w:val="37706F1E"/>
    <w:rsid w:val="381B44DC"/>
    <w:rsid w:val="3866400B"/>
    <w:rsid w:val="3BFC1BAB"/>
    <w:rsid w:val="3C0A6A0A"/>
    <w:rsid w:val="3C230226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261F6E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043D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Char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515</Words>
  <Characters>543</Characters>
  <Lines>4</Lines>
  <Paragraphs>1</Paragraphs>
  <TotalTime>12</TotalTime>
  <ScaleCrop>false</ScaleCrop>
  <LinksUpToDate>false</LinksUpToDate>
  <CharactersWithSpaces>547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2022-04-02T01:48:00Z</cp:lastPrinted>
  <dcterms:modified xsi:type="dcterms:W3CDTF">2022-05-05T07:11:26Z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E8FBE0D86E5643FB9E229D273C5B10AD</vt:lpwstr>
  </property>
</Properties>
</file>