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F3D84"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 w14:paraId="2107CE2B">
      <w:pPr>
        <w:spacing w:line="500" w:lineRule="exact"/>
        <w:ind w:left="1600" w:hanging="1600" w:hangingChars="5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黄河流域干支流骨干枢纽群泥沙动态调控关键技术及应用</w:t>
      </w:r>
    </w:p>
    <w:p w14:paraId="775B6C6F">
      <w:pPr>
        <w:spacing w:line="500" w:lineRule="exact"/>
        <w:ind w:left="1600" w:hanging="1600" w:hangingChars="5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完成单位：黄河水利委员会黄河水利科学研究院，中国水利水电科学研究院，清华大学，南京水利科学研究院，郑州大学，黄河水利水电开发集团有限公司，黄河万家寨水利枢纽有限公司</w:t>
      </w:r>
    </w:p>
    <w:p w14:paraId="54DADFAA">
      <w:pPr>
        <w:spacing w:line="500" w:lineRule="exact"/>
        <w:ind w:left="1600" w:hanging="1600" w:hangingChars="5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C804258">
      <w:pPr>
        <w:spacing w:line="500" w:lineRule="exact"/>
        <w:ind w:left="1606" w:hanging="1606" w:hangingChars="5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7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20"/>
        <w:gridCol w:w="1024"/>
        <w:gridCol w:w="1669"/>
        <w:gridCol w:w="4697"/>
      </w:tblGrid>
      <w:tr w14:paraId="3EF3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4F7DE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 w14:paraId="2B6E6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24" w:type="dxa"/>
            <w:vAlign w:val="center"/>
          </w:tcPr>
          <w:p w14:paraId="45738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7C778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669" w:type="dxa"/>
            <w:vAlign w:val="center"/>
          </w:tcPr>
          <w:p w14:paraId="1169D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697" w:type="dxa"/>
            <w:vAlign w:val="center"/>
          </w:tcPr>
          <w:p w14:paraId="24F3F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2144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26293844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920" w:type="dxa"/>
            <w:vAlign w:val="center"/>
          </w:tcPr>
          <w:p w14:paraId="16605F2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江恩慧</w:t>
            </w:r>
          </w:p>
        </w:tc>
        <w:tc>
          <w:tcPr>
            <w:tcW w:w="1024" w:type="dxa"/>
            <w:vAlign w:val="center"/>
          </w:tcPr>
          <w:p w14:paraId="0A2FE5FE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正高</w:t>
            </w:r>
          </w:p>
        </w:tc>
        <w:tc>
          <w:tcPr>
            <w:tcW w:w="1669" w:type="dxa"/>
            <w:vAlign w:val="center"/>
          </w:tcPr>
          <w:p w14:paraId="6A96EDEE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黄河水利委员会黄河水利科学研究院</w:t>
            </w:r>
          </w:p>
        </w:tc>
        <w:tc>
          <w:tcPr>
            <w:tcW w:w="4697" w:type="dxa"/>
            <w:vAlign w:val="center"/>
          </w:tcPr>
          <w:p w14:paraId="3B32A731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负责项目总体设计，制订项目技术路线，对项目所有创新点均有突出贡献</w:t>
            </w:r>
          </w:p>
        </w:tc>
      </w:tr>
      <w:tr w14:paraId="717D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687580E5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920" w:type="dxa"/>
            <w:vAlign w:val="center"/>
          </w:tcPr>
          <w:p w14:paraId="7EDED0DE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王远见</w:t>
            </w:r>
          </w:p>
        </w:tc>
        <w:tc>
          <w:tcPr>
            <w:tcW w:w="1024" w:type="dxa"/>
            <w:vAlign w:val="center"/>
          </w:tcPr>
          <w:p w14:paraId="44FFC245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正高</w:t>
            </w:r>
          </w:p>
        </w:tc>
        <w:tc>
          <w:tcPr>
            <w:tcW w:w="1669" w:type="dxa"/>
            <w:vAlign w:val="center"/>
          </w:tcPr>
          <w:p w14:paraId="22CCA104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黄河水利委员会黄河水利科学研究院</w:t>
            </w:r>
          </w:p>
        </w:tc>
        <w:tc>
          <w:tcPr>
            <w:tcW w:w="4697" w:type="dxa"/>
            <w:vAlign w:val="center"/>
          </w:tcPr>
          <w:p w14:paraId="1F49E907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协助制定技术路线、项目组织和具体实施，对创新点1“黄河流域干支流骨干枢纽群泥沙动态调控系统理论”、2“枢纽群联合调控水沙输移过程中水-沙-床互馈机理”有突出贡献</w:t>
            </w:r>
          </w:p>
        </w:tc>
      </w:tr>
      <w:tr w14:paraId="1573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21DD4557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920" w:type="dxa"/>
            <w:vAlign w:val="center"/>
          </w:tcPr>
          <w:p w14:paraId="40B9D13A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侯素珍</w:t>
            </w:r>
          </w:p>
        </w:tc>
        <w:tc>
          <w:tcPr>
            <w:tcW w:w="1024" w:type="dxa"/>
            <w:vAlign w:val="center"/>
          </w:tcPr>
          <w:p w14:paraId="339C87DF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正高</w:t>
            </w:r>
          </w:p>
        </w:tc>
        <w:tc>
          <w:tcPr>
            <w:tcW w:w="1669" w:type="dxa"/>
          </w:tcPr>
          <w:p w14:paraId="17153BC6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黄河水利委员会黄河水利科学研究院</w:t>
            </w:r>
          </w:p>
        </w:tc>
        <w:tc>
          <w:tcPr>
            <w:tcW w:w="4697" w:type="dxa"/>
            <w:vAlign w:val="center"/>
          </w:tcPr>
          <w:p w14:paraId="24A2D287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对创新点4“黄河干支流骨干枢纽群泥沙动态调控潜力提升路径”有突出贡献</w:t>
            </w:r>
          </w:p>
        </w:tc>
      </w:tr>
      <w:tr w14:paraId="2223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71E82E7D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4</w:t>
            </w:r>
          </w:p>
        </w:tc>
        <w:tc>
          <w:tcPr>
            <w:tcW w:w="920" w:type="dxa"/>
            <w:vAlign w:val="center"/>
          </w:tcPr>
          <w:p w14:paraId="734C531D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邓安军</w:t>
            </w:r>
          </w:p>
        </w:tc>
        <w:tc>
          <w:tcPr>
            <w:tcW w:w="1024" w:type="dxa"/>
            <w:vAlign w:val="center"/>
          </w:tcPr>
          <w:p w14:paraId="521D7A58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正高</w:t>
            </w:r>
          </w:p>
        </w:tc>
        <w:tc>
          <w:tcPr>
            <w:tcW w:w="1669" w:type="dxa"/>
            <w:vAlign w:val="center"/>
          </w:tcPr>
          <w:p w14:paraId="4FEB50B8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中国水利水电科学研究院</w:t>
            </w:r>
          </w:p>
        </w:tc>
        <w:tc>
          <w:tcPr>
            <w:tcW w:w="4697" w:type="dxa"/>
            <w:vAlign w:val="center"/>
          </w:tcPr>
          <w:p w14:paraId="11847904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对创新点3“水动力-强人工耦合的枢纽群泥沙动态调控技术体系”有突出贡献</w:t>
            </w:r>
          </w:p>
        </w:tc>
      </w:tr>
      <w:tr w14:paraId="79A2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2CC84F8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5</w:t>
            </w:r>
          </w:p>
        </w:tc>
        <w:tc>
          <w:tcPr>
            <w:tcW w:w="920" w:type="dxa"/>
            <w:vAlign w:val="center"/>
          </w:tcPr>
          <w:p w14:paraId="1B9FDA64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邵学军</w:t>
            </w:r>
          </w:p>
        </w:tc>
        <w:tc>
          <w:tcPr>
            <w:tcW w:w="1024" w:type="dxa"/>
            <w:vAlign w:val="center"/>
          </w:tcPr>
          <w:p w14:paraId="5E89FAD4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研究员</w:t>
            </w:r>
          </w:p>
        </w:tc>
        <w:tc>
          <w:tcPr>
            <w:tcW w:w="1669" w:type="dxa"/>
            <w:vAlign w:val="center"/>
          </w:tcPr>
          <w:p w14:paraId="6E68824F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清华大学</w:t>
            </w:r>
          </w:p>
        </w:tc>
        <w:tc>
          <w:tcPr>
            <w:tcW w:w="4697" w:type="dxa"/>
            <w:vAlign w:val="center"/>
          </w:tcPr>
          <w:p w14:paraId="3A5C1519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对创新点2“枢纽群联合调控水沙输移过程中水-沙-床互馈机理”有突出贡献</w:t>
            </w:r>
          </w:p>
        </w:tc>
      </w:tr>
      <w:tr w14:paraId="4D7C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72FBFBCF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6</w:t>
            </w:r>
          </w:p>
        </w:tc>
        <w:tc>
          <w:tcPr>
            <w:tcW w:w="920" w:type="dxa"/>
            <w:vAlign w:val="center"/>
          </w:tcPr>
          <w:p w14:paraId="47F82F02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王旭</w:t>
            </w:r>
          </w:p>
        </w:tc>
        <w:tc>
          <w:tcPr>
            <w:tcW w:w="1024" w:type="dxa"/>
            <w:vAlign w:val="center"/>
          </w:tcPr>
          <w:p w14:paraId="17302E7B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高工</w:t>
            </w:r>
          </w:p>
        </w:tc>
        <w:tc>
          <w:tcPr>
            <w:tcW w:w="1669" w:type="dxa"/>
            <w:vAlign w:val="center"/>
          </w:tcPr>
          <w:p w14:paraId="2E73D47D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中国水利水电科学研究院</w:t>
            </w:r>
          </w:p>
        </w:tc>
        <w:tc>
          <w:tcPr>
            <w:tcW w:w="4697" w:type="dxa"/>
            <w:vAlign w:val="center"/>
          </w:tcPr>
          <w:p w14:paraId="2CAB94E8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对创新点4“黄河干支流骨干枢纽群泥沙动态调控潜力提升路径”有突出贡献</w:t>
            </w:r>
          </w:p>
        </w:tc>
      </w:tr>
      <w:tr w14:paraId="4BAC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56C1521D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7</w:t>
            </w:r>
          </w:p>
        </w:tc>
        <w:tc>
          <w:tcPr>
            <w:tcW w:w="920" w:type="dxa"/>
            <w:vAlign w:val="center"/>
          </w:tcPr>
          <w:p w14:paraId="51781566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田世民</w:t>
            </w:r>
          </w:p>
        </w:tc>
        <w:tc>
          <w:tcPr>
            <w:tcW w:w="1024" w:type="dxa"/>
            <w:vAlign w:val="center"/>
          </w:tcPr>
          <w:p w14:paraId="06D9D55B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正高</w:t>
            </w:r>
          </w:p>
        </w:tc>
        <w:tc>
          <w:tcPr>
            <w:tcW w:w="1669" w:type="dxa"/>
          </w:tcPr>
          <w:p w14:paraId="6DDABBBA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黄河水利委员会黄河水利科学研究院</w:t>
            </w:r>
          </w:p>
        </w:tc>
        <w:tc>
          <w:tcPr>
            <w:tcW w:w="4697" w:type="dxa"/>
            <w:vAlign w:val="center"/>
          </w:tcPr>
          <w:p w14:paraId="7B60CD32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</w:t>
            </w:r>
            <w:r>
              <w:rPr>
                <w:rFonts w:ascii="Times New Roman" w:hAnsi="Times New Roman" w:eastAsia="宋体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szCs w:val="21"/>
              </w:rPr>
              <w:t>“黄河流域干支流骨干枢纽群泥沙动态调控系统理论”有突出贡献</w:t>
            </w:r>
          </w:p>
        </w:tc>
      </w:tr>
      <w:tr w14:paraId="092F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07F6E87C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8</w:t>
            </w:r>
          </w:p>
        </w:tc>
        <w:tc>
          <w:tcPr>
            <w:tcW w:w="920" w:type="dxa"/>
            <w:vAlign w:val="center"/>
          </w:tcPr>
          <w:p w14:paraId="2641977E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杨飞</w:t>
            </w:r>
          </w:p>
        </w:tc>
        <w:tc>
          <w:tcPr>
            <w:tcW w:w="1024" w:type="dxa"/>
            <w:vAlign w:val="center"/>
          </w:tcPr>
          <w:p w14:paraId="3D5D8A53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高工</w:t>
            </w:r>
          </w:p>
        </w:tc>
        <w:tc>
          <w:tcPr>
            <w:tcW w:w="1669" w:type="dxa"/>
            <w:vAlign w:val="center"/>
          </w:tcPr>
          <w:p w14:paraId="48906BEB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黄河水利委员会黄河水利科学研究院</w:t>
            </w:r>
          </w:p>
        </w:tc>
        <w:tc>
          <w:tcPr>
            <w:tcW w:w="4697" w:type="dxa"/>
            <w:vAlign w:val="center"/>
          </w:tcPr>
          <w:p w14:paraId="6788E113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对创新点2“枢纽群联合调控水沙输移过程中水-沙-床互馈机理”有突出贡献</w:t>
            </w:r>
          </w:p>
        </w:tc>
      </w:tr>
      <w:tr w14:paraId="1B70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2786B9C7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9</w:t>
            </w:r>
          </w:p>
        </w:tc>
        <w:tc>
          <w:tcPr>
            <w:tcW w:w="920" w:type="dxa"/>
            <w:vAlign w:val="center"/>
          </w:tcPr>
          <w:p w14:paraId="7691C1F5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王党伟</w:t>
            </w:r>
          </w:p>
        </w:tc>
        <w:tc>
          <w:tcPr>
            <w:tcW w:w="1024" w:type="dxa"/>
            <w:vAlign w:val="center"/>
          </w:tcPr>
          <w:p w14:paraId="50CADCD3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正高</w:t>
            </w:r>
          </w:p>
        </w:tc>
        <w:tc>
          <w:tcPr>
            <w:tcW w:w="1669" w:type="dxa"/>
            <w:vAlign w:val="center"/>
          </w:tcPr>
          <w:p w14:paraId="11865835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中国水利水电科学研究院</w:t>
            </w:r>
          </w:p>
        </w:tc>
        <w:tc>
          <w:tcPr>
            <w:tcW w:w="4697" w:type="dxa"/>
            <w:vAlign w:val="center"/>
          </w:tcPr>
          <w:p w14:paraId="69F29CA7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</w:t>
            </w:r>
            <w:r>
              <w:rPr>
                <w:rFonts w:ascii="Times New Roman" w:hAnsi="Times New Roman" w:eastAsia="宋体"/>
                <w:szCs w:val="21"/>
              </w:rPr>
              <w:t>3</w:t>
            </w:r>
            <w:r>
              <w:rPr>
                <w:rFonts w:hint="eastAsia" w:ascii="Times New Roman" w:hAnsi="Times New Roman" w:eastAsia="宋体"/>
                <w:szCs w:val="21"/>
              </w:rPr>
              <w:t>“水动力-强人工耦合的枢纽群泥沙动态调控技术体系”有突出贡献</w:t>
            </w:r>
          </w:p>
        </w:tc>
      </w:tr>
      <w:tr w14:paraId="41AF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6EA510D2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10</w:t>
            </w:r>
          </w:p>
        </w:tc>
        <w:tc>
          <w:tcPr>
            <w:tcW w:w="920" w:type="dxa"/>
            <w:vAlign w:val="center"/>
          </w:tcPr>
          <w:p w14:paraId="4D83383B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假冬冬</w:t>
            </w:r>
          </w:p>
        </w:tc>
        <w:tc>
          <w:tcPr>
            <w:tcW w:w="1024" w:type="dxa"/>
            <w:vAlign w:val="center"/>
          </w:tcPr>
          <w:p w14:paraId="3E1117A9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正高</w:t>
            </w:r>
          </w:p>
        </w:tc>
        <w:tc>
          <w:tcPr>
            <w:tcW w:w="1669" w:type="dxa"/>
            <w:vAlign w:val="center"/>
          </w:tcPr>
          <w:p w14:paraId="30C57B46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南京水利科学研究院</w:t>
            </w:r>
          </w:p>
        </w:tc>
        <w:tc>
          <w:tcPr>
            <w:tcW w:w="4697" w:type="dxa"/>
            <w:vAlign w:val="center"/>
          </w:tcPr>
          <w:p w14:paraId="2316EDD8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对创新点2“枢纽群联合调控水沙输移过程中水-沙-床互馈机理”有突出贡献</w:t>
            </w:r>
          </w:p>
        </w:tc>
      </w:tr>
      <w:tr w14:paraId="4757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75EB2747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11</w:t>
            </w:r>
          </w:p>
        </w:tc>
        <w:tc>
          <w:tcPr>
            <w:tcW w:w="920" w:type="dxa"/>
            <w:vAlign w:val="center"/>
          </w:tcPr>
          <w:p w14:paraId="594ECE3F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丁磊</w:t>
            </w:r>
          </w:p>
        </w:tc>
        <w:tc>
          <w:tcPr>
            <w:tcW w:w="1024" w:type="dxa"/>
            <w:vAlign w:val="center"/>
          </w:tcPr>
          <w:p w14:paraId="3F4B1FAD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工程师</w:t>
            </w:r>
          </w:p>
        </w:tc>
        <w:tc>
          <w:tcPr>
            <w:tcW w:w="1669" w:type="dxa"/>
            <w:vAlign w:val="center"/>
          </w:tcPr>
          <w:p w14:paraId="400B130E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南京水利科学研究院</w:t>
            </w:r>
          </w:p>
        </w:tc>
        <w:tc>
          <w:tcPr>
            <w:tcW w:w="4697" w:type="dxa"/>
            <w:vAlign w:val="center"/>
          </w:tcPr>
          <w:p w14:paraId="03E6C673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对创新点3“水动力-强人工耦合的枢纽群泥沙动态调控技术体系”、4“黄河干支流骨干枢纽群泥沙动态调控潜力提升路径”有贡献</w:t>
            </w:r>
          </w:p>
        </w:tc>
      </w:tr>
      <w:tr w14:paraId="753A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18B490D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12</w:t>
            </w:r>
          </w:p>
        </w:tc>
        <w:tc>
          <w:tcPr>
            <w:tcW w:w="920" w:type="dxa"/>
            <w:vAlign w:val="center"/>
          </w:tcPr>
          <w:p w14:paraId="6225670A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管新建</w:t>
            </w:r>
          </w:p>
        </w:tc>
        <w:tc>
          <w:tcPr>
            <w:tcW w:w="1024" w:type="dxa"/>
            <w:vAlign w:val="center"/>
          </w:tcPr>
          <w:p w14:paraId="4FEEC9CB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669" w:type="dxa"/>
            <w:vAlign w:val="center"/>
          </w:tcPr>
          <w:p w14:paraId="16C03E73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郑州大学</w:t>
            </w:r>
          </w:p>
        </w:tc>
        <w:tc>
          <w:tcPr>
            <w:tcW w:w="4697" w:type="dxa"/>
            <w:vAlign w:val="center"/>
          </w:tcPr>
          <w:p w14:paraId="6828831D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</w:t>
            </w:r>
            <w:r>
              <w:rPr>
                <w:rFonts w:ascii="Times New Roman" w:hAnsi="Times New Roman" w:eastAsia="宋体"/>
                <w:szCs w:val="21"/>
              </w:rPr>
              <w:t>3</w:t>
            </w:r>
            <w:r>
              <w:rPr>
                <w:rFonts w:hint="eastAsia" w:ascii="Times New Roman" w:hAnsi="Times New Roman" w:eastAsia="宋体"/>
                <w:szCs w:val="21"/>
              </w:rPr>
              <w:t>“水动力-强人工耦合的枢纽群泥沙动态调控技术体系”有贡献</w:t>
            </w:r>
          </w:p>
        </w:tc>
      </w:tr>
      <w:tr w14:paraId="5344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39D2D074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13</w:t>
            </w:r>
          </w:p>
        </w:tc>
        <w:tc>
          <w:tcPr>
            <w:tcW w:w="920" w:type="dxa"/>
            <w:vAlign w:val="center"/>
          </w:tcPr>
          <w:p w14:paraId="6793C815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屈博</w:t>
            </w:r>
          </w:p>
        </w:tc>
        <w:tc>
          <w:tcPr>
            <w:tcW w:w="1024" w:type="dxa"/>
            <w:vAlign w:val="center"/>
          </w:tcPr>
          <w:p w14:paraId="2B6FB495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高工</w:t>
            </w:r>
          </w:p>
        </w:tc>
        <w:tc>
          <w:tcPr>
            <w:tcW w:w="1669" w:type="dxa"/>
          </w:tcPr>
          <w:p w14:paraId="776F81A1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黄河水利委员会黄河水利科学研究院</w:t>
            </w:r>
          </w:p>
        </w:tc>
        <w:tc>
          <w:tcPr>
            <w:tcW w:w="4697" w:type="dxa"/>
            <w:vAlign w:val="center"/>
          </w:tcPr>
          <w:p w14:paraId="0BCD04F6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对创新点1“黄河流域干支流骨干枢纽群泥沙动态调控系统理论”有贡献</w:t>
            </w:r>
          </w:p>
        </w:tc>
      </w:tr>
      <w:tr w14:paraId="4EF1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39C771AB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14</w:t>
            </w:r>
          </w:p>
        </w:tc>
        <w:tc>
          <w:tcPr>
            <w:tcW w:w="920" w:type="dxa"/>
            <w:vAlign w:val="center"/>
          </w:tcPr>
          <w:p w14:paraId="33609280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张防修</w:t>
            </w:r>
          </w:p>
        </w:tc>
        <w:tc>
          <w:tcPr>
            <w:tcW w:w="1024" w:type="dxa"/>
            <w:vAlign w:val="center"/>
          </w:tcPr>
          <w:p w14:paraId="1AE10920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正高</w:t>
            </w:r>
          </w:p>
        </w:tc>
        <w:tc>
          <w:tcPr>
            <w:tcW w:w="1669" w:type="dxa"/>
          </w:tcPr>
          <w:p w14:paraId="4627D52F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黄河水利委员会黄河水利科学研究院</w:t>
            </w:r>
          </w:p>
        </w:tc>
        <w:tc>
          <w:tcPr>
            <w:tcW w:w="4697" w:type="dxa"/>
            <w:vAlign w:val="center"/>
          </w:tcPr>
          <w:p w14:paraId="012A4DA3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对创新点3“水动力-强人工耦合的枢纽群泥沙动态调控技术体系”有贡献</w:t>
            </w:r>
          </w:p>
        </w:tc>
      </w:tr>
      <w:tr w14:paraId="4CA4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33E48425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15</w:t>
            </w:r>
          </w:p>
        </w:tc>
        <w:tc>
          <w:tcPr>
            <w:tcW w:w="920" w:type="dxa"/>
            <w:vAlign w:val="center"/>
          </w:tcPr>
          <w:p w14:paraId="60AE43B3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唐凤珍</w:t>
            </w:r>
          </w:p>
        </w:tc>
        <w:tc>
          <w:tcPr>
            <w:tcW w:w="1024" w:type="dxa"/>
            <w:vAlign w:val="center"/>
          </w:tcPr>
          <w:p w14:paraId="18681614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工程师</w:t>
            </w:r>
          </w:p>
        </w:tc>
        <w:tc>
          <w:tcPr>
            <w:tcW w:w="1669" w:type="dxa"/>
          </w:tcPr>
          <w:p w14:paraId="6C23ADE4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黄河水利委员会黄河水利科学研究院</w:t>
            </w:r>
          </w:p>
        </w:tc>
        <w:tc>
          <w:tcPr>
            <w:tcW w:w="4697" w:type="dxa"/>
            <w:vAlign w:val="center"/>
          </w:tcPr>
          <w:p w14:paraId="2FD2FF9C">
            <w:pPr>
              <w:spacing w:line="2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对创新点1“黄河流域干支流骨干枢纽群泥沙动态调控系统理论”有贡献</w:t>
            </w:r>
          </w:p>
        </w:tc>
      </w:tr>
    </w:tbl>
    <w:p w14:paraId="1E97D55C">
      <w:pPr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2DC38AC1"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41AEE85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289E"/>
    <w:rsid w:val="0004735E"/>
    <w:rsid w:val="00061316"/>
    <w:rsid w:val="000B0289"/>
    <w:rsid w:val="000C36FE"/>
    <w:rsid w:val="001063E4"/>
    <w:rsid w:val="00113C74"/>
    <w:rsid w:val="00114366"/>
    <w:rsid w:val="001160E9"/>
    <w:rsid w:val="00164F41"/>
    <w:rsid w:val="001651D5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D2B0A"/>
    <w:rsid w:val="002E1AB9"/>
    <w:rsid w:val="002E2F0D"/>
    <w:rsid w:val="002E4FBE"/>
    <w:rsid w:val="002F405A"/>
    <w:rsid w:val="00301408"/>
    <w:rsid w:val="00317B10"/>
    <w:rsid w:val="00343788"/>
    <w:rsid w:val="00345B87"/>
    <w:rsid w:val="00385574"/>
    <w:rsid w:val="003D1C17"/>
    <w:rsid w:val="003F7491"/>
    <w:rsid w:val="004007DB"/>
    <w:rsid w:val="00403931"/>
    <w:rsid w:val="00414C10"/>
    <w:rsid w:val="00432084"/>
    <w:rsid w:val="0044179F"/>
    <w:rsid w:val="00441A2D"/>
    <w:rsid w:val="00450518"/>
    <w:rsid w:val="00460792"/>
    <w:rsid w:val="00463712"/>
    <w:rsid w:val="00465FB0"/>
    <w:rsid w:val="00473AA9"/>
    <w:rsid w:val="00494E5F"/>
    <w:rsid w:val="004A1603"/>
    <w:rsid w:val="004B0493"/>
    <w:rsid w:val="004C550A"/>
    <w:rsid w:val="004D09A4"/>
    <w:rsid w:val="004F29B0"/>
    <w:rsid w:val="004F2E5A"/>
    <w:rsid w:val="00505C5E"/>
    <w:rsid w:val="00513558"/>
    <w:rsid w:val="005278A1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36DBD"/>
    <w:rsid w:val="00741AED"/>
    <w:rsid w:val="007529E1"/>
    <w:rsid w:val="00756EF3"/>
    <w:rsid w:val="00792854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223F"/>
    <w:rsid w:val="008A6D1B"/>
    <w:rsid w:val="008C687A"/>
    <w:rsid w:val="008D04BE"/>
    <w:rsid w:val="008E608A"/>
    <w:rsid w:val="008F0088"/>
    <w:rsid w:val="00917047"/>
    <w:rsid w:val="0094019D"/>
    <w:rsid w:val="009715AE"/>
    <w:rsid w:val="00986FF1"/>
    <w:rsid w:val="009D6185"/>
    <w:rsid w:val="009F0040"/>
    <w:rsid w:val="009F6EED"/>
    <w:rsid w:val="00A16A12"/>
    <w:rsid w:val="00A217D5"/>
    <w:rsid w:val="00A239CB"/>
    <w:rsid w:val="00A5461E"/>
    <w:rsid w:val="00A61B93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4A10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B42F2"/>
    <w:rsid w:val="00DD577E"/>
    <w:rsid w:val="00DD5AE1"/>
    <w:rsid w:val="00DE1C65"/>
    <w:rsid w:val="00DE4B03"/>
    <w:rsid w:val="00DF6299"/>
    <w:rsid w:val="00E00E94"/>
    <w:rsid w:val="00E22C6D"/>
    <w:rsid w:val="00E26E26"/>
    <w:rsid w:val="00E27ED1"/>
    <w:rsid w:val="00E50952"/>
    <w:rsid w:val="00E54C14"/>
    <w:rsid w:val="00E5634F"/>
    <w:rsid w:val="00E6642B"/>
    <w:rsid w:val="00E72FDC"/>
    <w:rsid w:val="00E82211"/>
    <w:rsid w:val="00E857BF"/>
    <w:rsid w:val="00E91C02"/>
    <w:rsid w:val="00EF6650"/>
    <w:rsid w:val="00F306B5"/>
    <w:rsid w:val="00F30C9D"/>
    <w:rsid w:val="00F370DD"/>
    <w:rsid w:val="00F45B4A"/>
    <w:rsid w:val="00F637D7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2D062EEB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50248C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red12"/>
    <w:basedOn w:val="9"/>
    <w:qFormat/>
    <w:uiPriority w:val="0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发文字号"/>
    <w:basedOn w:val="1"/>
    <w:link w:val="21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9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20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1">
    <w:name w:val="发文字号 Char Char"/>
    <w:link w:val="18"/>
    <w:qFormat/>
    <w:uiPriority w:val="0"/>
    <w:rPr>
      <w:rFonts w:eastAsia="仿宋_GB2312" w:asciiTheme="minorHAnsi" w:hAnsiTheme="minorHAnsi" w:cstheme="minorBidi"/>
      <w:sz w:val="32"/>
      <w:szCs w:val="30"/>
    </w:rPr>
  </w:style>
  <w:style w:type="character" w:customStyle="1" w:styleId="22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1307</Words>
  <Characters>1348</Characters>
  <Lines>10</Lines>
  <Paragraphs>3</Paragraphs>
  <TotalTime>226</TotalTime>
  <ScaleCrop>false</ScaleCrop>
  <LinksUpToDate>false</LinksUpToDate>
  <CharactersWithSpaces>1417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2024-08-29T01:13:31Z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9B700DBF5107410BBD24402358C9C89D_13</vt:lpwstr>
  </property>
</Properties>
</file>